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C44EB7" w:rsidRDefault="00C44EB7" w:rsidP="00C44EB7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4EB7" w:rsidRPr="00027855" w:rsidRDefault="00C44EB7" w:rsidP="00C44EB7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EB7" w:rsidRPr="00D67147" w:rsidRDefault="007E7510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09.03.2017 № 17</w:t>
      </w:r>
    </w:p>
    <w:p w:rsidR="00C44EB7" w:rsidRPr="00D67147" w:rsidRDefault="00C44EB7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67147">
        <w:rPr>
          <w:rFonts w:ascii="Times New Roman" w:hAnsi="Times New Roman" w:cs="Times New Roman"/>
          <w:sz w:val="24"/>
          <w:szCs w:val="24"/>
        </w:rPr>
        <w:t>с. Саянское</w:t>
      </w:r>
    </w:p>
    <w:p w:rsidR="00C44EB7" w:rsidRDefault="00C44EB7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C44EB7" w:rsidRPr="00DC70F6" w:rsidRDefault="00DC70F6" w:rsidP="00DC70F6">
      <w:pPr>
        <w:tabs>
          <w:tab w:val="left" w:pos="-1418"/>
        </w:tabs>
        <w:spacing w:after="0"/>
        <w:ind w:left="142" w:right="5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Осоздании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>организациидея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тельности патрульных,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патрульно</w:t>
      </w:r>
      <w:proofErr w:type="spellEnd"/>
      <w:r w:rsidR="00A5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7D17">
        <w:rPr>
          <w:rFonts w:ascii="Times New Roman" w:hAnsi="Times New Roman" w:cs="Times New Roman"/>
          <w:b/>
          <w:sz w:val="24"/>
          <w:szCs w:val="24"/>
        </w:rPr>
        <w:t>–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44EB7" w:rsidRPr="00C44EB7">
        <w:rPr>
          <w:rFonts w:ascii="Times New Roman" w:hAnsi="Times New Roman" w:cs="Times New Roman"/>
          <w:b/>
          <w:sz w:val="24"/>
          <w:szCs w:val="24"/>
        </w:rPr>
        <w:t>аневровых</w:t>
      </w:r>
      <w:r w:rsidR="00A5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 xml:space="preserve">групп на территории Саянского </w:t>
      </w:r>
      <w:r w:rsidR="00C44EB7" w:rsidRPr="00DC70F6">
        <w:rPr>
          <w:rFonts w:ascii="Times New Roman" w:hAnsi="Times New Roman" w:cs="Times New Roman"/>
          <w:b/>
          <w:sz w:val="24"/>
          <w:szCs w:val="24"/>
        </w:rPr>
        <w:t>муниципальногообразования</w:t>
      </w:r>
    </w:p>
    <w:p w:rsidR="00C44EB7" w:rsidRPr="00DC70F6" w:rsidRDefault="00C44EB7" w:rsidP="00C44EB7">
      <w:pPr>
        <w:tabs>
          <w:tab w:val="left" w:pos="-1418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44EB7" w:rsidRPr="00633940" w:rsidRDefault="00C44EB7" w:rsidP="00C44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 xml:space="preserve">В целях предупреждения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</w:t>
      </w:r>
      <w:proofErr w:type="gramStart"/>
      <w:r w:rsidRPr="00633940">
        <w:rPr>
          <w:rFonts w:ascii="Times New Roman" w:hAnsi="Times New Roman" w:cs="Times New Roman"/>
          <w:sz w:val="28"/>
          <w:szCs w:val="28"/>
        </w:rPr>
        <w:t>сезона, руководствуясь Федеральными законами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методическими рекомендациями Сибирского регионального центра Министерства Российской Федерации по делам гражданской обороны, чрезвычайным ситуациям и ликвидации последствий стихийных бедствий «По созданию и организации</w:t>
      </w:r>
      <w:proofErr w:type="gramEnd"/>
      <w:r w:rsidRPr="00633940">
        <w:rPr>
          <w:rFonts w:ascii="Times New Roman" w:hAnsi="Times New Roman" w:cs="Times New Roman"/>
          <w:sz w:val="28"/>
          <w:szCs w:val="28"/>
        </w:rPr>
        <w:t xml:space="preserve"> работы патрульных групп, патрульно-маневренных групп» от 22.11.2016 № 758, статьями 32, 43 Устава Саянского муниципального образования, администрация Саянского муниципального образования</w:t>
      </w:r>
    </w:p>
    <w:p w:rsidR="00C44EB7" w:rsidRPr="00633940" w:rsidRDefault="00A57D17" w:rsidP="00C44EB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4EB7" w:rsidRPr="00633940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4EB7" w:rsidRPr="00633940" w:rsidRDefault="00C44EB7" w:rsidP="00C44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патрульные, патрульно-маневренные группы.</w:t>
      </w:r>
    </w:p>
    <w:p w:rsidR="00C44EB7" w:rsidRPr="00633940" w:rsidRDefault="00C44EB7" w:rsidP="00C44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Специалисту администрации Гальковой Е.В. организовать работу групп по недопущению возникновения загораний, своевременному их выявлению, а также принятию незамедлительных мер по их локализации. </w:t>
      </w:r>
    </w:p>
    <w:p w:rsidR="00C44EB7" w:rsidRPr="00633940" w:rsidRDefault="00C44EB7" w:rsidP="00C44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3. Утвердить:</w:t>
      </w:r>
    </w:p>
    <w:p w:rsidR="00C44EB7" w:rsidRPr="00633940" w:rsidRDefault="00C44EB7" w:rsidP="001758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3.1. порядок организации и работы патрульных, патрульно-маневренных групп на территории Саянс</w:t>
      </w:r>
      <w:r w:rsidR="0017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муниципального образования 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№1</w:t>
      </w:r>
      <w:r w:rsidR="00A57D17">
        <w:rPr>
          <w:rFonts w:ascii="Times New Roman" w:hAnsi="Times New Roman" w:cs="Times New Roman"/>
          <w:sz w:val="28"/>
          <w:szCs w:val="28"/>
          <w:shd w:val="clear" w:color="auto" w:fill="FFFFFF"/>
        </w:rPr>
        <w:t>, таблице № 1</w:t>
      </w:r>
      <w:r w:rsidR="00E272C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B1ECA" w:rsidRPr="00633940" w:rsidRDefault="00C44EB7" w:rsidP="008B1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8B1ECA"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патрульных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патрульно-маневренных групп на территории </w:t>
      </w:r>
      <w:r w:rsidR="008B1ECA"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Саянского 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</w:t>
      </w:r>
      <w:r w:rsidR="00A57D17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(приложение №1, таблице № 2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B1ECA" w:rsidRPr="00633940" w:rsidRDefault="008B1ECA" w:rsidP="008B1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Pr="00633940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5" w:history="1"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cher</w:t>
        </w:r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irkobl</w:t>
        </w:r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339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3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1ECA" w:rsidRPr="00633940" w:rsidRDefault="008B1ECA" w:rsidP="00633940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8B1ECA" w:rsidRPr="00633940" w:rsidRDefault="008B1ECA" w:rsidP="008B1ECA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B1ECA" w:rsidRPr="00633940" w:rsidRDefault="008B1ECA" w:rsidP="008B1ECA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B1ECA" w:rsidRPr="00633940" w:rsidRDefault="008B1ECA" w:rsidP="008B1ECA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1ECA" w:rsidRPr="00633940" w:rsidRDefault="008B1ECA" w:rsidP="008B1ECA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C44EB7" w:rsidRPr="00C44EB7" w:rsidRDefault="00C44EB7" w:rsidP="008B1EC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63B7" w:rsidRDefault="007263B7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C44EB7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E272CF" w:rsidRDefault="00E272CF" w:rsidP="0017589F">
      <w:pPr>
        <w:rPr>
          <w:rFonts w:ascii="Times New Roman" w:hAnsi="Times New Roman" w:cs="Times New Roman"/>
          <w:sz w:val="26"/>
          <w:szCs w:val="26"/>
        </w:rPr>
      </w:pP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t xml:space="preserve">Саянского муниципального </w:t>
      </w:r>
    </w:p>
    <w:p w:rsidR="00633940" w:rsidRPr="00633940" w:rsidRDefault="007E751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от 09.03.2017 № 17</w:t>
      </w:r>
    </w:p>
    <w:p w:rsidR="00633940" w:rsidRPr="00762CFA" w:rsidRDefault="00633940" w:rsidP="00633940">
      <w:pPr>
        <w:spacing w:after="0"/>
        <w:ind w:firstLine="720"/>
        <w:jc w:val="both"/>
        <w:rPr>
          <w:rFonts w:ascii="Times New Roman" w:hAnsi="Times New Roman"/>
        </w:rPr>
      </w:pPr>
    </w:p>
    <w:p w:rsidR="00633940" w:rsidRPr="00D835E1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5E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5E1">
        <w:rPr>
          <w:rFonts w:ascii="Times New Roman" w:hAnsi="Times New Roman"/>
          <w:b/>
          <w:sz w:val="28"/>
          <w:szCs w:val="28"/>
        </w:rPr>
        <w:t>ОРГАНИЗАЦИИ И РАБОТЫ ПАТРУЛЬН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835E1">
        <w:rPr>
          <w:rFonts w:ascii="Times New Roman" w:hAnsi="Times New Roman"/>
          <w:b/>
          <w:sz w:val="28"/>
          <w:szCs w:val="28"/>
        </w:rPr>
        <w:t xml:space="preserve"> ГРУПП 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633940" w:rsidRPr="00D835E1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САЯНСКОГО МУНИЦИПАЛЬНОГО ОБРАЗОВАНИЯ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52A0">
        <w:rPr>
          <w:rFonts w:ascii="Times New Roman" w:hAnsi="Times New Roman"/>
          <w:sz w:val="28"/>
          <w:szCs w:val="28"/>
        </w:rPr>
        <w:t xml:space="preserve">Порядок разработан в целях повышения эффективности работы органов управления и сил </w:t>
      </w:r>
      <w:r>
        <w:rPr>
          <w:rFonts w:ascii="Times New Roman" w:hAnsi="Times New Roman"/>
          <w:sz w:val="28"/>
          <w:szCs w:val="28"/>
        </w:rPr>
        <w:t>Саянскогомуниципального образования</w:t>
      </w:r>
      <w:r w:rsidRPr="004B52A0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Черемховского района</w:t>
      </w:r>
      <w:r w:rsidRPr="004B52A0">
        <w:rPr>
          <w:rFonts w:ascii="Times New Roman" w:hAnsi="Times New Roman"/>
          <w:sz w:val="28"/>
          <w:szCs w:val="28"/>
        </w:rPr>
        <w:t xml:space="preserve"> по выявлению, предупреждению природных пожаров, проведения профилактической работы среди населения по недопущению сжигания растительности. </w:t>
      </w:r>
    </w:p>
    <w:p w:rsidR="00633940" w:rsidRPr="004B52A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B52A0">
        <w:rPr>
          <w:rFonts w:ascii="Times New Roman" w:hAnsi="Times New Roman"/>
          <w:sz w:val="28"/>
          <w:szCs w:val="28"/>
        </w:rPr>
        <w:t xml:space="preserve">2. Патрульные группы создаются в каждом населенном пункте </w:t>
      </w:r>
      <w:r>
        <w:rPr>
          <w:rFonts w:ascii="Times New Roman" w:hAnsi="Times New Roman"/>
          <w:sz w:val="28"/>
          <w:szCs w:val="28"/>
        </w:rPr>
        <w:t>Саянского</w:t>
      </w:r>
      <w:r w:rsidRPr="004B52A0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3. Основные задачи патрульных групп: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</w:t>
      </w:r>
      <w:r>
        <w:rPr>
          <w:rFonts w:ascii="Times New Roman" w:hAnsi="Times New Roman"/>
          <w:sz w:val="28"/>
          <w:szCs w:val="28"/>
        </w:rPr>
        <w:t>в</w:t>
      </w:r>
      <w:r w:rsidRPr="00D835E1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ахгородского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, загораний (горения) растительности на территории </w:t>
      </w:r>
      <w:r w:rsidRPr="00306842"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мониторинг обстановки;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взаимодействие с </w:t>
      </w:r>
      <w:r>
        <w:rPr>
          <w:rFonts w:ascii="Times New Roman" w:hAnsi="Times New Roman"/>
          <w:sz w:val="28"/>
          <w:szCs w:val="28"/>
        </w:rPr>
        <w:t>единой дежурно-диспетчерской службойадминистрации Черемховского районного муниципального образования (далее – ЕДДС ЧРМО)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4. Состав патрульной гру</w:t>
      </w:r>
      <w:r>
        <w:rPr>
          <w:rFonts w:ascii="Times New Roman" w:hAnsi="Times New Roman"/>
          <w:sz w:val="28"/>
          <w:szCs w:val="28"/>
        </w:rPr>
        <w:t>ппы определяется решением главыСаянского муниципального образования</w:t>
      </w:r>
      <w:r w:rsidRPr="00D835E1">
        <w:rPr>
          <w:rFonts w:ascii="Times New Roman" w:hAnsi="Times New Roman"/>
          <w:sz w:val="28"/>
          <w:szCs w:val="28"/>
        </w:rPr>
        <w:t xml:space="preserve">численностью от </w:t>
      </w:r>
      <w:r>
        <w:rPr>
          <w:rFonts w:ascii="Times New Roman" w:hAnsi="Times New Roman"/>
          <w:sz w:val="28"/>
          <w:szCs w:val="28"/>
        </w:rPr>
        <w:t>2</w:t>
      </w:r>
      <w:r w:rsidRPr="00D835E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D835E1">
        <w:rPr>
          <w:rFonts w:ascii="Times New Roman" w:hAnsi="Times New Roman"/>
          <w:sz w:val="28"/>
          <w:szCs w:val="28"/>
        </w:rPr>
        <w:t xml:space="preserve"> человек. Рекомендуемый состав: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старосты населенных пунктов, входящих в состав </w:t>
      </w:r>
      <w:r>
        <w:rPr>
          <w:rFonts w:ascii="Times New Roman" w:hAnsi="Times New Roman"/>
          <w:sz w:val="28"/>
          <w:szCs w:val="28"/>
        </w:rPr>
        <w:t>городского и сельских поселений;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76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е</w:t>
      </w:r>
      <w:r w:rsidRPr="00062176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е</w:t>
      </w:r>
      <w:r w:rsidRPr="00062176">
        <w:rPr>
          <w:rFonts w:ascii="Times New Roman" w:hAnsi="Times New Roman"/>
          <w:sz w:val="28"/>
          <w:szCs w:val="28"/>
        </w:rPr>
        <w:t xml:space="preserve"> (волонтеров)</w:t>
      </w:r>
      <w:r>
        <w:rPr>
          <w:rFonts w:ascii="Times New Roman" w:hAnsi="Times New Roman"/>
          <w:sz w:val="28"/>
          <w:szCs w:val="28"/>
        </w:rPr>
        <w:t>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5. Патрульные группы оснащаются </w:t>
      </w:r>
      <w:r>
        <w:rPr>
          <w:rFonts w:ascii="Times New Roman" w:hAnsi="Times New Roman"/>
          <w:sz w:val="28"/>
          <w:szCs w:val="28"/>
        </w:rPr>
        <w:t>администрацией Саянского муниципального образования</w:t>
      </w:r>
      <w:r w:rsidRPr="00D835E1">
        <w:rPr>
          <w:rFonts w:ascii="Times New Roman" w:hAnsi="Times New Roman"/>
          <w:sz w:val="28"/>
          <w:szCs w:val="28"/>
        </w:rPr>
        <w:t xml:space="preserve">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lastRenderedPageBreak/>
        <w:t>6. Работа патрульн</w:t>
      </w:r>
      <w:r>
        <w:rPr>
          <w:rFonts w:ascii="Times New Roman" w:hAnsi="Times New Roman"/>
          <w:sz w:val="28"/>
          <w:szCs w:val="28"/>
        </w:rPr>
        <w:t>ых</w:t>
      </w:r>
      <w:r w:rsidRPr="00D835E1">
        <w:rPr>
          <w:rFonts w:ascii="Times New Roman" w:hAnsi="Times New Roman"/>
          <w:sz w:val="28"/>
          <w:szCs w:val="28"/>
        </w:rPr>
        <w:t xml:space="preserve"> групп организуется на протяжении всего пожароопасного сезона в зависимости от класса пожарной опасности, по условиям погоды и складывающейся обстановки.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35E1">
        <w:rPr>
          <w:rFonts w:ascii="Times New Roman" w:hAnsi="Times New Roman"/>
          <w:sz w:val="28"/>
          <w:szCs w:val="28"/>
        </w:rPr>
        <w:t>ри 1-2 классе пожарной опасности</w:t>
      </w:r>
      <w:r>
        <w:rPr>
          <w:rFonts w:ascii="Times New Roman" w:hAnsi="Times New Roman"/>
          <w:sz w:val="28"/>
          <w:szCs w:val="28"/>
        </w:rPr>
        <w:t xml:space="preserve"> и выше</w:t>
      </w:r>
      <w:r w:rsidRPr="00D835E1">
        <w:rPr>
          <w:rFonts w:ascii="Times New Roman" w:hAnsi="Times New Roman"/>
          <w:sz w:val="28"/>
          <w:szCs w:val="28"/>
        </w:rPr>
        <w:t xml:space="preserve">, а также отсутствии данных космического мониторинга о термических аномалиях, работа групп организуется в соответствии с решением председателя </w:t>
      </w:r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обеспечения пожарной безопасности 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При установлении на территории </w:t>
      </w:r>
      <w:r>
        <w:rPr>
          <w:rFonts w:ascii="Times New Roman" w:hAnsi="Times New Roman"/>
          <w:sz w:val="28"/>
          <w:szCs w:val="28"/>
        </w:rPr>
        <w:t>Черемховского</w:t>
      </w:r>
      <w:r w:rsidRPr="00D835E1">
        <w:rPr>
          <w:rFonts w:ascii="Times New Roman" w:hAnsi="Times New Roman"/>
          <w:sz w:val="28"/>
          <w:szCs w:val="28"/>
        </w:rPr>
        <w:t xml:space="preserve">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>
        <w:rPr>
          <w:rFonts w:ascii="Times New Roman" w:hAnsi="Times New Roman"/>
          <w:sz w:val="28"/>
          <w:szCs w:val="28"/>
        </w:rPr>
        <w:t>ых</w:t>
      </w:r>
      <w:r w:rsidRPr="00D835E1">
        <w:rPr>
          <w:rFonts w:ascii="Times New Roman" w:hAnsi="Times New Roman"/>
          <w:sz w:val="28"/>
          <w:szCs w:val="28"/>
        </w:rPr>
        <w:t xml:space="preserve"> групп в апреле, мае и июне организуется ежедневно.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</w:t>
      </w:r>
      <w:r>
        <w:rPr>
          <w:rFonts w:ascii="Times New Roman" w:hAnsi="Times New Roman"/>
          <w:sz w:val="28"/>
          <w:szCs w:val="28"/>
        </w:rPr>
        <w:t>а</w:t>
      </w:r>
      <w:r w:rsidRPr="00D835E1">
        <w:rPr>
          <w:rFonts w:ascii="Times New Roman" w:hAnsi="Times New Roman"/>
          <w:sz w:val="28"/>
          <w:szCs w:val="28"/>
        </w:rPr>
        <w:t xml:space="preserve"> групп возобновляется.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Состав, маршрут движения и время работы группы планируется заранее, на следующие сутки и утверждается глав</w:t>
      </w:r>
      <w:r>
        <w:rPr>
          <w:rFonts w:ascii="Times New Roman" w:hAnsi="Times New Roman"/>
          <w:sz w:val="28"/>
          <w:szCs w:val="28"/>
        </w:rPr>
        <w:t>амигородского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. Соответствующая информация передается в </w:t>
      </w:r>
      <w:r w:rsidRPr="00404428">
        <w:rPr>
          <w:rFonts w:ascii="Times New Roman" w:hAnsi="Times New Roman"/>
          <w:sz w:val="28"/>
          <w:szCs w:val="28"/>
        </w:rPr>
        <w:t>ЕДДС ЧРМО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7. При обнаружении патрульн</w:t>
      </w:r>
      <w:r>
        <w:rPr>
          <w:rFonts w:ascii="Times New Roman" w:hAnsi="Times New Roman"/>
          <w:sz w:val="28"/>
          <w:szCs w:val="28"/>
        </w:rPr>
        <w:t>ыми</w:t>
      </w:r>
      <w:r w:rsidRPr="00D835E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ами</w:t>
      </w:r>
      <w:r w:rsidRPr="00D835E1">
        <w:rPr>
          <w:rFonts w:ascii="Times New Roman" w:hAnsi="Times New Roman"/>
          <w:sz w:val="28"/>
          <w:szCs w:val="28"/>
        </w:rPr>
        <w:t xml:space="preserve"> очагов горения информация незамедлительно передается на </w:t>
      </w:r>
      <w:r w:rsidRPr="003922B0">
        <w:rPr>
          <w:rFonts w:ascii="Times New Roman" w:hAnsi="Times New Roman"/>
          <w:sz w:val="28"/>
          <w:szCs w:val="28"/>
        </w:rPr>
        <w:t xml:space="preserve">ЕДДС ЧРМО </w:t>
      </w:r>
      <w:r w:rsidRPr="00D835E1">
        <w:rPr>
          <w:rFonts w:ascii="Times New Roman" w:hAnsi="Times New Roman"/>
          <w:sz w:val="28"/>
          <w:szCs w:val="28"/>
        </w:rPr>
        <w:t>для организации принятия мер по реагированию.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8. По результатам работы за прошедший день, </w:t>
      </w:r>
      <w:r>
        <w:rPr>
          <w:rFonts w:ascii="Times New Roman" w:hAnsi="Times New Roman"/>
          <w:sz w:val="28"/>
          <w:szCs w:val="28"/>
        </w:rPr>
        <w:t>специалист администрации Саянского муниципального образования (назначенный ответственным на пожароопасный период)</w:t>
      </w:r>
      <w:r w:rsidRPr="00D835E1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D835E1">
        <w:rPr>
          <w:rFonts w:ascii="Times New Roman" w:hAnsi="Times New Roman"/>
          <w:sz w:val="28"/>
          <w:szCs w:val="28"/>
        </w:rPr>
        <w:t>т анализ и направля</w:t>
      </w:r>
      <w:r>
        <w:rPr>
          <w:rFonts w:ascii="Times New Roman" w:hAnsi="Times New Roman"/>
          <w:sz w:val="28"/>
          <w:szCs w:val="28"/>
        </w:rPr>
        <w:t>е</w:t>
      </w:r>
      <w:r w:rsidRPr="00D835E1">
        <w:rPr>
          <w:rFonts w:ascii="Times New Roman" w:hAnsi="Times New Roman"/>
          <w:sz w:val="28"/>
          <w:szCs w:val="28"/>
        </w:rPr>
        <w:t xml:space="preserve">т в </w:t>
      </w:r>
      <w:r w:rsidRPr="003922B0">
        <w:rPr>
          <w:rFonts w:ascii="Times New Roman" w:hAnsi="Times New Roman"/>
          <w:sz w:val="28"/>
          <w:szCs w:val="28"/>
        </w:rPr>
        <w:t xml:space="preserve">ЕДДС ЧРМО </w:t>
      </w:r>
      <w:r w:rsidRPr="00D835E1">
        <w:rPr>
          <w:rFonts w:ascii="Times New Roman" w:hAnsi="Times New Roman"/>
          <w:sz w:val="28"/>
          <w:szCs w:val="28"/>
        </w:rPr>
        <w:t>в период с 18 час. 00 мин.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</w:t>
      </w:r>
      <w:r>
        <w:rPr>
          <w:rFonts w:ascii="Times New Roman" w:hAnsi="Times New Roman"/>
          <w:sz w:val="28"/>
          <w:szCs w:val="28"/>
        </w:rPr>
        <w:t>х профилактических мероприятий.</w:t>
      </w:r>
    </w:p>
    <w:p w:rsidR="00633940" w:rsidRDefault="00633940" w:rsidP="006339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E272CF" w:rsidRDefault="00E272C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E272CF" w:rsidRDefault="00E272C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E272CF" w:rsidRDefault="00E272C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E272CF" w:rsidRDefault="00E272C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17589F" w:rsidRDefault="0017589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 xml:space="preserve">Саянского муниципального </w:t>
      </w:r>
    </w:p>
    <w:p w:rsidR="00633940" w:rsidRPr="00E272CF" w:rsidRDefault="007E751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от 09.03.2017 № 17</w:t>
      </w:r>
    </w:p>
    <w:p w:rsidR="00633940" w:rsidRPr="00C232C2" w:rsidRDefault="00633940" w:rsidP="0063394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33940" w:rsidRPr="00534EFB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EFB">
        <w:rPr>
          <w:rFonts w:ascii="Times New Roman" w:hAnsi="Times New Roman"/>
          <w:b/>
          <w:sz w:val="28"/>
          <w:szCs w:val="28"/>
        </w:rPr>
        <w:t>ПОРЯДОК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РГАНИЗАЦИИ И РАБОТЫ ПАТРУЛЬНО–</w:t>
      </w:r>
      <w:r w:rsidRPr="00534EFB">
        <w:rPr>
          <w:rFonts w:ascii="Times New Roman" w:hAnsi="Times New Roman"/>
          <w:b/>
          <w:sz w:val="28"/>
          <w:szCs w:val="28"/>
        </w:rPr>
        <w:t xml:space="preserve">МАНЕВРЕННЫХ ГРУПП 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</w:p>
    <w:p w:rsidR="00633940" w:rsidRPr="00534EFB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САЯНСКОГО МУНИЦИПАЛЬНОГО ОБРАЗОВАНИЯ</w:t>
      </w:r>
    </w:p>
    <w:p w:rsidR="00633940" w:rsidRDefault="00633940" w:rsidP="00633940">
      <w:pPr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1. Порядок разработан в целях повышения эффективности работы органов управления и сил </w:t>
      </w:r>
      <w:r>
        <w:rPr>
          <w:rFonts w:ascii="Times New Roman" w:hAnsi="Times New Roman"/>
          <w:sz w:val="28"/>
          <w:szCs w:val="28"/>
        </w:rPr>
        <w:t xml:space="preserve">Саянского </w:t>
      </w:r>
      <w:r w:rsidRPr="00453E3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звена территориальной подсистемы </w:t>
      </w:r>
      <w:r w:rsidRPr="003B0A90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Черемховского района</w:t>
      </w:r>
      <w:r w:rsidRPr="00750E1A">
        <w:rPr>
          <w:rFonts w:ascii="Times New Roman" w:hAnsi="Times New Roman"/>
          <w:sz w:val="28"/>
          <w:szCs w:val="28"/>
        </w:rPr>
        <w:t xml:space="preserve">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2. Патрульно-маневренные группы создаются в населенных пунктах </w:t>
      </w:r>
      <w:r>
        <w:rPr>
          <w:rFonts w:ascii="Times New Roman" w:hAnsi="Times New Roman"/>
          <w:sz w:val="28"/>
          <w:szCs w:val="28"/>
        </w:rPr>
        <w:t>на территории Черемховского районного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, в которых дислоцируются </w:t>
      </w:r>
      <w:r w:rsidRPr="003B0A90">
        <w:rPr>
          <w:rFonts w:ascii="Times New Roman" w:hAnsi="Times New Roman"/>
          <w:sz w:val="28"/>
          <w:szCs w:val="28"/>
        </w:rPr>
        <w:t>добровольные пожарные команды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3. Основные задачи патрульно-маневренных групп: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</w:t>
      </w:r>
      <w:r w:rsidRPr="00A20407">
        <w:rPr>
          <w:rFonts w:ascii="Times New Roman" w:hAnsi="Times New Roman"/>
          <w:sz w:val="28"/>
          <w:szCs w:val="28"/>
        </w:rPr>
        <w:t>в населенных пунктах городского и сельских поселений, загораний (горения) растительности на территории городского и сельских поселений</w:t>
      </w:r>
      <w:r w:rsidRPr="00750E1A">
        <w:rPr>
          <w:rFonts w:ascii="Times New Roman" w:hAnsi="Times New Roman"/>
          <w:sz w:val="28"/>
          <w:szCs w:val="28"/>
        </w:rPr>
        <w:t xml:space="preserve">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мониторинг обстановки;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взаимодействие с </w:t>
      </w:r>
      <w:r w:rsidRPr="00F7780F">
        <w:rPr>
          <w:rFonts w:ascii="Times New Roman" w:hAnsi="Times New Roman"/>
          <w:sz w:val="28"/>
          <w:szCs w:val="28"/>
        </w:rPr>
        <w:t>единой дежурно-диспетчерской службой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7780F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 (далее – ЕДДС ЧРМО)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lastRenderedPageBreak/>
        <w:t xml:space="preserve">4. Состав патрульно-маневренной группы определяется решением глав </w:t>
      </w:r>
      <w:r w:rsidRPr="00F7780F">
        <w:rPr>
          <w:rFonts w:ascii="Times New Roman" w:hAnsi="Times New Roman"/>
          <w:sz w:val="28"/>
          <w:szCs w:val="28"/>
        </w:rPr>
        <w:t xml:space="preserve">городского и сельских поселений </w:t>
      </w:r>
      <w:r w:rsidRPr="00750E1A">
        <w:rPr>
          <w:rFonts w:ascii="Times New Roman" w:hAnsi="Times New Roman"/>
          <w:sz w:val="28"/>
          <w:szCs w:val="28"/>
        </w:rPr>
        <w:t xml:space="preserve">численностью от </w:t>
      </w:r>
      <w:r>
        <w:rPr>
          <w:rFonts w:ascii="Times New Roman" w:hAnsi="Times New Roman"/>
          <w:sz w:val="28"/>
          <w:szCs w:val="28"/>
        </w:rPr>
        <w:t>3</w:t>
      </w:r>
      <w:r w:rsidRPr="00750E1A">
        <w:rPr>
          <w:rFonts w:ascii="Times New Roman" w:hAnsi="Times New Roman"/>
          <w:sz w:val="28"/>
          <w:szCs w:val="28"/>
        </w:rPr>
        <w:t xml:space="preserve"> до 7 человек. Рекомендуемый состав: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- начальник патрульно-маневренной группы – глав</w:t>
      </w:r>
      <w:r>
        <w:rPr>
          <w:rFonts w:ascii="Times New Roman" w:hAnsi="Times New Roman"/>
          <w:sz w:val="28"/>
          <w:szCs w:val="28"/>
        </w:rPr>
        <w:t>а</w:t>
      </w:r>
      <w:r w:rsidR="00194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 (либо лицо </w:t>
      </w:r>
      <w:r>
        <w:rPr>
          <w:rFonts w:ascii="Times New Roman" w:hAnsi="Times New Roman"/>
          <w:sz w:val="28"/>
          <w:szCs w:val="28"/>
        </w:rPr>
        <w:t>его</w:t>
      </w:r>
      <w:r w:rsidRPr="00750E1A">
        <w:rPr>
          <w:rFonts w:ascii="Times New Roman" w:hAnsi="Times New Roman"/>
          <w:sz w:val="28"/>
          <w:szCs w:val="28"/>
        </w:rPr>
        <w:t xml:space="preserve"> замещающее);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водитель;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</w:t>
      </w:r>
      <w:r w:rsidRPr="001B0A5D">
        <w:rPr>
          <w:rFonts w:ascii="Times New Roman" w:hAnsi="Times New Roman"/>
          <w:sz w:val="28"/>
          <w:szCs w:val="28"/>
        </w:rPr>
        <w:t>личный состав добровольной пожарной команды и</w:t>
      </w:r>
      <w:r>
        <w:rPr>
          <w:rFonts w:ascii="Times New Roman" w:hAnsi="Times New Roman"/>
          <w:sz w:val="28"/>
          <w:szCs w:val="28"/>
        </w:rPr>
        <w:t>ли</w:t>
      </w:r>
      <w:r w:rsidRPr="001B0A5D">
        <w:rPr>
          <w:rFonts w:ascii="Times New Roman" w:hAnsi="Times New Roman"/>
          <w:sz w:val="28"/>
          <w:szCs w:val="28"/>
        </w:rPr>
        <w:t xml:space="preserve"> добровольной пожарной дружины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5. Патрульно-маневренные группы </w:t>
      </w:r>
      <w:r w:rsidRPr="00CC0F8E">
        <w:rPr>
          <w:rFonts w:ascii="Times New Roman" w:hAnsi="Times New Roman"/>
          <w:sz w:val="28"/>
          <w:szCs w:val="28"/>
        </w:rPr>
        <w:t>оснащаются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194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083F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50E1A">
        <w:rPr>
          <w:rFonts w:ascii="Times New Roman" w:hAnsi="Times New Roman"/>
          <w:sz w:val="28"/>
          <w:szCs w:val="28"/>
        </w:rPr>
        <w:t xml:space="preserve">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</w:t>
      </w:r>
      <w:r w:rsidRPr="00170E11">
        <w:rPr>
          <w:rFonts w:ascii="Times New Roman" w:hAnsi="Times New Roman"/>
          <w:sz w:val="28"/>
          <w:szCs w:val="28"/>
        </w:rPr>
        <w:t>добровольны</w:t>
      </w:r>
      <w:r>
        <w:rPr>
          <w:rFonts w:ascii="Times New Roman" w:hAnsi="Times New Roman"/>
          <w:sz w:val="28"/>
          <w:szCs w:val="28"/>
        </w:rPr>
        <w:t>х</w:t>
      </w:r>
      <w:r w:rsidRPr="00170E11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170E11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).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 w:rsidRPr="00EA236D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E1A">
        <w:rPr>
          <w:rFonts w:ascii="Times New Roman" w:hAnsi="Times New Roman"/>
          <w:sz w:val="28"/>
          <w:szCs w:val="28"/>
        </w:rPr>
        <w:t xml:space="preserve">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В июле и августе при 1-2 классе пожарной опасности, а также отсутствии данных космического мониторинга о термических аномалиях, работа групп организуется в соответствии с решением 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2B544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r w:rsidRPr="002B5449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обеспечения пожарной безопасности </w:t>
      </w:r>
      <w:r>
        <w:rPr>
          <w:rFonts w:ascii="Times New Roman" w:hAnsi="Times New Roman"/>
          <w:sz w:val="28"/>
          <w:szCs w:val="28"/>
        </w:rPr>
        <w:t>(далее – КЧС и ОПБ) 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>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При установлении на территории </w:t>
      </w:r>
      <w:r>
        <w:rPr>
          <w:rFonts w:ascii="Times New Roman" w:hAnsi="Times New Roman"/>
          <w:sz w:val="28"/>
          <w:szCs w:val="28"/>
        </w:rPr>
        <w:t xml:space="preserve">Черемховского района </w:t>
      </w:r>
      <w:r w:rsidRPr="00750E1A">
        <w:rPr>
          <w:rFonts w:ascii="Times New Roman" w:hAnsi="Times New Roman"/>
          <w:sz w:val="28"/>
          <w:szCs w:val="28"/>
        </w:rPr>
        <w:t xml:space="preserve">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</w:t>
      </w:r>
      <w:r>
        <w:rPr>
          <w:rFonts w:ascii="Times New Roman" w:hAnsi="Times New Roman"/>
          <w:sz w:val="28"/>
          <w:szCs w:val="28"/>
        </w:rPr>
        <w:t>а</w:t>
      </w:r>
      <w:r w:rsidRPr="00750E1A">
        <w:rPr>
          <w:rFonts w:ascii="Times New Roman" w:hAnsi="Times New Roman"/>
          <w:sz w:val="28"/>
          <w:szCs w:val="28"/>
        </w:rPr>
        <w:t xml:space="preserve"> групп возобновля</w:t>
      </w:r>
      <w:r>
        <w:rPr>
          <w:rFonts w:ascii="Times New Roman" w:hAnsi="Times New Roman"/>
          <w:sz w:val="28"/>
          <w:szCs w:val="28"/>
        </w:rPr>
        <w:t>е</w:t>
      </w:r>
      <w:r w:rsidRPr="00750E1A">
        <w:rPr>
          <w:rFonts w:ascii="Times New Roman" w:hAnsi="Times New Roman"/>
          <w:sz w:val="28"/>
          <w:szCs w:val="28"/>
        </w:rPr>
        <w:t xml:space="preserve">тся. </w:t>
      </w:r>
    </w:p>
    <w:p w:rsidR="00633940" w:rsidRDefault="00633940" w:rsidP="006339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Состав, маршрут движения и время работы групп</w:t>
      </w:r>
      <w:r>
        <w:rPr>
          <w:rFonts w:ascii="Times New Roman" w:hAnsi="Times New Roman"/>
          <w:sz w:val="28"/>
          <w:szCs w:val="28"/>
        </w:rPr>
        <w:t>ы</w:t>
      </w:r>
      <w:r w:rsidRPr="00750E1A">
        <w:rPr>
          <w:rFonts w:ascii="Times New Roman" w:hAnsi="Times New Roman"/>
          <w:sz w:val="28"/>
          <w:szCs w:val="28"/>
        </w:rPr>
        <w:t xml:space="preserve"> планируется заранее, на следующие сутки и утверждается глав</w:t>
      </w:r>
      <w:r>
        <w:rPr>
          <w:rFonts w:ascii="Times New Roman" w:hAnsi="Times New Roman"/>
          <w:sz w:val="28"/>
          <w:szCs w:val="28"/>
        </w:rPr>
        <w:t>ойСаянского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. Соответствующая информация передается в </w:t>
      </w:r>
      <w:r w:rsidRPr="00B00E23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750E1A">
        <w:rPr>
          <w:rFonts w:ascii="Times New Roman" w:hAnsi="Times New Roman"/>
          <w:sz w:val="28"/>
          <w:szCs w:val="28"/>
        </w:rPr>
        <w:t xml:space="preserve">. При обнаружении патрульно-маневренной группой очагов горения информация незамедлительно передается на </w:t>
      </w:r>
      <w:r w:rsidRPr="00B00E23">
        <w:rPr>
          <w:rFonts w:ascii="Times New Roman" w:hAnsi="Times New Roman"/>
          <w:sz w:val="28"/>
          <w:szCs w:val="28"/>
        </w:rPr>
        <w:t xml:space="preserve">ЕДДС ЧРМО </w:t>
      </w:r>
      <w:r w:rsidRPr="00750E1A">
        <w:rPr>
          <w:rFonts w:ascii="Times New Roman" w:hAnsi="Times New Roman"/>
          <w:sz w:val="28"/>
          <w:szCs w:val="28"/>
        </w:rPr>
        <w:t>и принимаю</w:t>
      </w:r>
      <w:r>
        <w:rPr>
          <w:rFonts w:ascii="Times New Roman" w:hAnsi="Times New Roman"/>
          <w:sz w:val="28"/>
          <w:szCs w:val="28"/>
        </w:rPr>
        <w:t>тся меры по ликвидации очага.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50E1A">
        <w:rPr>
          <w:rFonts w:ascii="Times New Roman" w:hAnsi="Times New Roman"/>
          <w:sz w:val="28"/>
          <w:szCs w:val="28"/>
        </w:rPr>
        <w:t>. Для организации патрулирования территорий разрабатываются специальные маршруты и время, исходя из прогноза, оперативно</w:t>
      </w:r>
      <w:r>
        <w:rPr>
          <w:rFonts w:ascii="Times New Roman" w:hAnsi="Times New Roman"/>
          <w:sz w:val="28"/>
          <w:szCs w:val="28"/>
        </w:rPr>
        <w:t>й</w:t>
      </w:r>
      <w:r w:rsidRPr="00750E1A">
        <w:rPr>
          <w:rFonts w:ascii="Times New Roman" w:hAnsi="Times New Roman"/>
          <w:sz w:val="28"/>
          <w:szCs w:val="28"/>
        </w:rPr>
        <w:t xml:space="preserve"> обстановки, количества действующих на территории </w:t>
      </w:r>
      <w:r>
        <w:rPr>
          <w:rFonts w:ascii="Times New Roman" w:hAnsi="Times New Roman"/>
          <w:sz w:val="28"/>
          <w:szCs w:val="28"/>
        </w:rPr>
        <w:t>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термических точек, поступающей информации.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50E1A">
        <w:rPr>
          <w:rFonts w:ascii="Times New Roman" w:hAnsi="Times New Roman"/>
          <w:sz w:val="28"/>
          <w:szCs w:val="28"/>
        </w:rPr>
        <w:t>. Реагирование патрульно-маневренн</w:t>
      </w:r>
      <w:r>
        <w:rPr>
          <w:rFonts w:ascii="Times New Roman" w:hAnsi="Times New Roman"/>
          <w:sz w:val="28"/>
          <w:szCs w:val="28"/>
        </w:rPr>
        <w:t>ых</w:t>
      </w:r>
      <w:r w:rsidRPr="00750E1A">
        <w:rPr>
          <w:rFonts w:ascii="Times New Roman" w:hAnsi="Times New Roman"/>
          <w:sz w:val="28"/>
          <w:szCs w:val="28"/>
        </w:rPr>
        <w:t xml:space="preserve"> групп осуществляется по решению </w:t>
      </w:r>
      <w:r>
        <w:rPr>
          <w:rFonts w:ascii="Times New Roman" w:hAnsi="Times New Roman"/>
          <w:sz w:val="28"/>
          <w:szCs w:val="28"/>
        </w:rPr>
        <w:t>г</w:t>
      </w:r>
      <w:r w:rsidRPr="00750E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ыСаянского</w:t>
      </w:r>
      <w:r w:rsidRPr="00F561C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50E1A">
        <w:rPr>
          <w:rFonts w:ascii="Times New Roman" w:hAnsi="Times New Roman"/>
          <w:sz w:val="28"/>
          <w:szCs w:val="28"/>
        </w:rPr>
        <w:t>(либо лица его замещающего), 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750E1A">
        <w:rPr>
          <w:rFonts w:ascii="Times New Roman" w:hAnsi="Times New Roman"/>
          <w:sz w:val="28"/>
          <w:szCs w:val="28"/>
        </w:rPr>
        <w:t xml:space="preserve"> КЧС и ОПБ </w:t>
      </w:r>
      <w:r>
        <w:rPr>
          <w:rFonts w:ascii="Times New Roman" w:hAnsi="Times New Roman"/>
          <w:sz w:val="28"/>
          <w:szCs w:val="28"/>
        </w:rPr>
        <w:t>Саянского</w:t>
      </w:r>
      <w:r w:rsidRPr="00F561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, </w:t>
      </w:r>
      <w:r w:rsidRPr="00A874C2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 при получении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50E1A">
        <w:rPr>
          <w:rFonts w:ascii="Times New Roman" w:hAnsi="Times New Roman"/>
          <w:sz w:val="28"/>
          <w:szCs w:val="28"/>
        </w:rPr>
        <w:t xml:space="preserve">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50E1A">
        <w:rPr>
          <w:rFonts w:ascii="Times New Roman" w:hAnsi="Times New Roman"/>
          <w:sz w:val="28"/>
          <w:szCs w:val="28"/>
        </w:rPr>
        <w:t>. Оповещение членов патрульно-маневренной группы провод</w:t>
      </w:r>
      <w:r>
        <w:rPr>
          <w:rFonts w:ascii="Times New Roman" w:hAnsi="Times New Roman"/>
          <w:sz w:val="28"/>
          <w:szCs w:val="28"/>
        </w:rPr>
        <w:t>я</w:t>
      </w:r>
      <w:r w:rsidRPr="00750E1A">
        <w:rPr>
          <w:rFonts w:ascii="Times New Roman" w:hAnsi="Times New Roman"/>
          <w:sz w:val="28"/>
          <w:szCs w:val="28"/>
        </w:rPr>
        <w:t xml:space="preserve">т </w:t>
      </w:r>
      <w:r w:rsidRPr="00D9615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аСаянского</w:t>
      </w:r>
      <w:r w:rsidRPr="00814F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9615B">
        <w:rPr>
          <w:rFonts w:ascii="Times New Roman" w:hAnsi="Times New Roman"/>
          <w:sz w:val="28"/>
          <w:szCs w:val="28"/>
        </w:rPr>
        <w:t xml:space="preserve">(либо лица </w:t>
      </w:r>
      <w:r>
        <w:rPr>
          <w:rFonts w:ascii="Times New Roman" w:hAnsi="Times New Roman"/>
          <w:sz w:val="28"/>
          <w:szCs w:val="28"/>
        </w:rPr>
        <w:t>его</w:t>
      </w:r>
      <w:r w:rsidRPr="00D9615B">
        <w:rPr>
          <w:rFonts w:ascii="Times New Roman" w:hAnsi="Times New Roman"/>
          <w:sz w:val="28"/>
          <w:szCs w:val="28"/>
        </w:rPr>
        <w:t xml:space="preserve"> замещающ</w:t>
      </w:r>
      <w:r>
        <w:rPr>
          <w:rFonts w:ascii="Times New Roman" w:hAnsi="Times New Roman"/>
          <w:sz w:val="28"/>
          <w:szCs w:val="28"/>
        </w:rPr>
        <w:t>ие</w:t>
      </w:r>
      <w:r w:rsidRPr="00D9615B">
        <w:rPr>
          <w:rFonts w:ascii="Times New Roman" w:hAnsi="Times New Roman"/>
          <w:sz w:val="28"/>
          <w:szCs w:val="28"/>
        </w:rPr>
        <w:t>)</w:t>
      </w:r>
      <w:r w:rsidRPr="00750E1A">
        <w:rPr>
          <w:rFonts w:ascii="Times New Roman" w:hAnsi="Times New Roman"/>
          <w:sz w:val="28"/>
          <w:szCs w:val="28"/>
        </w:rPr>
        <w:t xml:space="preserve"> и диспетчер </w:t>
      </w:r>
      <w:r w:rsidRPr="001173FC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 </w:t>
      </w:r>
    </w:p>
    <w:p w:rsidR="00633940" w:rsidRDefault="00633940" w:rsidP="006339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50E1A">
        <w:rPr>
          <w:rFonts w:ascii="Times New Roman" w:hAnsi="Times New Roman"/>
          <w:sz w:val="28"/>
          <w:szCs w:val="28"/>
        </w:rPr>
        <w:t xml:space="preserve">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</w:t>
      </w:r>
      <w:r w:rsidRPr="00A8387E">
        <w:rPr>
          <w:rFonts w:ascii="Times New Roman" w:hAnsi="Times New Roman"/>
          <w:sz w:val="28"/>
          <w:szCs w:val="28"/>
        </w:rPr>
        <w:t>ЕДДС ЧРМО</w:t>
      </w:r>
      <w:r>
        <w:rPr>
          <w:rFonts w:ascii="Times New Roman" w:hAnsi="Times New Roman"/>
          <w:sz w:val="28"/>
          <w:szCs w:val="28"/>
        </w:rPr>
        <w:t>.</w:t>
      </w:r>
    </w:p>
    <w:p w:rsidR="00633940" w:rsidRDefault="00633940" w:rsidP="003F37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  <w:sectPr w:rsidR="00633940" w:rsidSect="00DC70F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50E1A">
        <w:rPr>
          <w:rFonts w:ascii="Times New Roman" w:hAnsi="Times New Roman"/>
          <w:sz w:val="28"/>
          <w:szCs w:val="28"/>
        </w:rPr>
        <w:t xml:space="preserve">12. По результатам отработки термических точек, </w:t>
      </w:r>
      <w:r w:rsidRPr="00A8387E">
        <w:rPr>
          <w:rFonts w:ascii="Times New Roman" w:hAnsi="Times New Roman"/>
          <w:sz w:val="28"/>
          <w:szCs w:val="28"/>
        </w:rPr>
        <w:t>специалист администраци</w:t>
      </w:r>
      <w:r>
        <w:rPr>
          <w:rFonts w:ascii="Times New Roman" w:hAnsi="Times New Roman"/>
          <w:sz w:val="28"/>
          <w:szCs w:val="28"/>
        </w:rPr>
        <w:t>иСаянского</w:t>
      </w:r>
      <w:r w:rsidRPr="007C3F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8387E">
        <w:rPr>
          <w:rFonts w:ascii="Times New Roman" w:hAnsi="Times New Roman"/>
          <w:sz w:val="28"/>
          <w:szCs w:val="28"/>
        </w:rPr>
        <w:t>(назначенны</w:t>
      </w:r>
      <w:r>
        <w:rPr>
          <w:rFonts w:ascii="Times New Roman" w:hAnsi="Times New Roman"/>
          <w:sz w:val="28"/>
          <w:szCs w:val="28"/>
        </w:rPr>
        <w:t>й</w:t>
      </w:r>
      <w:r w:rsidRPr="00A8387E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A8387E">
        <w:rPr>
          <w:rFonts w:ascii="Times New Roman" w:hAnsi="Times New Roman"/>
          <w:sz w:val="28"/>
          <w:szCs w:val="28"/>
        </w:rPr>
        <w:t xml:space="preserve"> на пожароопасный период) </w:t>
      </w:r>
      <w:r w:rsidRPr="00750E1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750E1A">
        <w:rPr>
          <w:rFonts w:ascii="Times New Roman" w:hAnsi="Times New Roman"/>
          <w:sz w:val="28"/>
          <w:szCs w:val="28"/>
        </w:rPr>
        <w:t>т анализ реагирования (с приложением актов, фотоматериалов) и направля</w:t>
      </w:r>
      <w:r>
        <w:rPr>
          <w:rFonts w:ascii="Times New Roman" w:hAnsi="Times New Roman"/>
          <w:sz w:val="28"/>
          <w:szCs w:val="28"/>
        </w:rPr>
        <w:t>е</w:t>
      </w:r>
      <w:r w:rsidRPr="00750E1A">
        <w:rPr>
          <w:rFonts w:ascii="Times New Roman" w:hAnsi="Times New Roman"/>
          <w:sz w:val="28"/>
          <w:szCs w:val="28"/>
        </w:rPr>
        <w:t xml:space="preserve">т материалы в </w:t>
      </w:r>
      <w:r>
        <w:rPr>
          <w:rFonts w:ascii="Times New Roman" w:hAnsi="Times New Roman"/>
          <w:sz w:val="28"/>
          <w:szCs w:val="28"/>
        </w:rPr>
        <w:t>ЕДДС Ч</w:t>
      </w:r>
      <w:r w:rsidRPr="00A8387E">
        <w:rPr>
          <w:rFonts w:ascii="Times New Roman" w:hAnsi="Times New Roman"/>
          <w:sz w:val="28"/>
          <w:szCs w:val="28"/>
        </w:rPr>
        <w:t xml:space="preserve">РМО </w:t>
      </w:r>
      <w:r w:rsidRPr="00750E1A">
        <w:rPr>
          <w:rFonts w:ascii="Times New Roman" w:hAnsi="Times New Roman"/>
          <w:sz w:val="28"/>
          <w:szCs w:val="28"/>
        </w:rPr>
        <w:t>в период с 18</w:t>
      </w:r>
      <w:r w:rsidR="003F3748">
        <w:rPr>
          <w:rFonts w:ascii="Times New Roman" w:hAnsi="Times New Roman"/>
          <w:sz w:val="28"/>
          <w:szCs w:val="28"/>
        </w:rPr>
        <w:t xml:space="preserve"> час. 00 мин. до 19 час. 00 мин.</w:t>
      </w:r>
    </w:p>
    <w:p w:rsidR="003F3748" w:rsidRPr="003F3748" w:rsidRDefault="003F3748" w:rsidP="003F3748">
      <w:pPr>
        <w:shd w:val="clear" w:color="auto" w:fill="FFFFFF"/>
        <w:spacing w:line="322" w:lineRule="exact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F3748" w:rsidRDefault="003F3748" w:rsidP="003F3748">
      <w:pPr>
        <w:shd w:val="clear" w:color="auto" w:fill="FFFFFF"/>
        <w:spacing w:line="322" w:lineRule="exact"/>
        <w:ind w:left="14" w:right="10" w:firstLine="538"/>
        <w:jc w:val="center"/>
      </w:pPr>
    </w:p>
    <w:p w:rsidR="003F3748" w:rsidRPr="003F3748" w:rsidRDefault="003F3748" w:rsidP="003F3748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</w:rPr>
      </w:pPr>
      <w:r w:rsidRPr="003F3748">
        <w:rPr>
          <w:rFonts w:ascii="Times New Roman" w:hAnsi="Times New Roman" w:cs="Times New Roman"/>
          <w:b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3F3748" w:rsidRPr="003F3748" w:rsidRDefault="003F3748" w:rsidP="003F3748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hAnsi="Times New Roman" w:cs="Times New Roman"/>
        </w:rPr>
      </w:pPr>
      <w:r w:rsidRPr="003F3748">
        <w:rPr>
          <w:rFonts w:ascii="Times New Roman" w:hAnsi="Times New Roman" w:cs="Times New Roman"/>
        </w:rPr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3F3748" w:rsidRPr="003F3748" w:rsidTr="00432A1D">
        <w:tc>
          <w:tcPr>
            <w:tcW w:w="662" w:type="dxa"/>
            <w:vMerge w:val="restart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</w:t>
            </w:r>
          </w:p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3F3748" w:rsidRPr="003F3748" w:rsidTr="00432A1D">
        <w:tc>
          <w:tcPr>
            <w:tcW w:w="662" w:type="dxa"/>
            <w:vMerge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A57D17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r w:rsidRPr="003F3748">
              <w:rPr>
                <w:rFonts w:ascii="Times New Roman" w:hAnsi="Times New Roman" w:cs="Times New Roman"/>
              </w:rPr>
              <w:t xml:space="preserve">с. Саянское 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A57D17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r w:rsidRPr="003F3748">
              <w:rPr>
                <w:rFonts w:ascii="Times New Roman" w:hAnsi="Times New Roman" w:cs="Times New Roman"/>
              </w:rPr>
              <w:t>д. Жалгай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A57D17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proofErr w:type="spellStart"/>
            <w:r w:rsidRPr="003F3748">
              <w:rPr>
                <w:rFonts w:ascii="Times New Roman" w:hAnsi="Times New Roman" w:cs="Times New Roman"/>
              </w:rPr>
              <w:t>нп</w:t>
            </w:r>
            <w:proofErr w:type="spellEnd"/>
            <w:r w:rsidRPr="003F3748">
              <w:rPr>
                <w:rFonts w:ascii="Times New Roman" w:hAnsi="Times New Roman" w:cs="Times New Roman"/>
              </w:rPr>
              <w:t xml:space="preserve"> участок Индон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A57D17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r w:rsidRPr="003F3748">
              <w:rPr>
                <w:rFonts w:ascii="Times New Roman" w:hAnsi="Times New Roman" w:cs="Times New Roman"/>
              </w:rPr>
              <w:t>д. Красный Брод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A57D17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r w:rsidRPr="003F3748">
              <w:rPr>
                <w:rFonts w:ascii="Times New Roman" w:hAnsi="Times New Roman" w:cs="Times New Roman"/>
              </w:rPr>
              <w:t>д. Хандагай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48" w:rsidRPr="003F3748" w:rsidTr="00432A1D">
        <w:tc>
          <w:tcPr>
            <w:tcW w:w="6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</w:rPr>
            </w:pPr>
            <w:r w:rsidRPr="003F37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6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3F3748" w:rsidRPr="003F3748" w:rsidRDefault="003F3748" w:rsidP="00432A1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3748" w:rsidRPr="003F3748" w:rsidRDefault="003F3748" w:rsidP="003F3748">
      <w:pPr>
        <w:rPr>
          <w:rFonts w:ascii="Times New Roman" w:hAnsi="Times New Roman" w:cs="Times New Roman"/>
        </w:rPr>
      </w:pPr>
    </w:p>
    <w:p w:rsidR="003F3748" w:rsidRDefault="003F3748" w:rsidP="003F3748">
      <w:pPr>
        <w:rPr>
          <w:rFonts w:ascii="Times New Roman" w:hAnsi="Times New Roman" w:cs="Times New Roman"/>
        </w:rPr>
      </w:pPr>
    </w:p>
    <w:p w:rsidR="003F3748" w:rsidRPr="003F3748" w:rsidRDefault="003F3748" w:rsidP="003F3748">
      <w:pPr>
        <w:rPr>
          <w:rFonts w:ascii="Times New Roman" w:hAnsi="Times New Roman" w:cs="Times New Roman"/>
        </w:rPr>
      </w:pPr>
    </w:p>
    <w:p w:rsidR="003F3748" w:rsidRDefault="003F3748" w:rsidP="003F3748">
      <w:pPr>
        <w:jc w:val="right"/>
        <w:rPr>
          <w:rFonts w:ascii="Times New Roman" w:hAnsi="Times New Roman" w:cs="Times New Roman"/>
        </w:rPr>
      </w:pPr>
    </w:p>
    <w:p w:rsidR="003F3748" w:rsidRDefault="003F3748" w:rsidP="003F3748">
      <w:pPr>
        <w:jc w:val="right"/>
        <w:rPr>
          <w:rFonts w:ascii="Times New Roman" w:hAnsi="Times New Roman" w:cs="Times New Roman"/>
        </w:rPr>
      </w:pPr>
    </w:p>
    <w:p w:rsidR="003F3748" w:rsidRPr="003F3748" w:rsidRDefault="003F3748" w:rsidP="003F3748">
      <w:pPr>
        <w:jc w:val="right"/>
        <w:rPr>
          <w:rFonts w:ascii="Times New Roman" w:hAnsi="Times New Roman" w:cs="Times New Roman"/>
        </w:rPr>
      </w:pPr>
      <w:r w:rsidRPr="003F3748">
        <w:rPr>
          <w:rFonts w:ascii="Times New Roman" w:hAnsi="Times New Roman" w:cs="Times New Roman"/>
        </w:rPr>
        <w:lastRenderedPageBreak/>
        <w:t>Таблица 2</w:t>
      </w:r>
    </w:p>
    <w:p w:rsidR="003F3748" w:rsidRDefault="003F3748" w:rsidP="003F374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984"/>
        <w:gridCol w:w="1589"/>
        <w:gridCol w:w="1554"/>
        <w:gridCol w:w="3216"/>
        <w:gridCol w:w="3473"/>
        <w:gridCol w:w="3361"/>
      </w:tblGrid>
      <w:tr w:rsidR="003F3748" w:rsidRPr="00095BEA" w:rsidTr="00432A1D">
        <w:tc>
          <w:tcPr>
            <w:tcW w:w="673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Назначенные группы</w:t>
            </w:r>
          </w:p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(ПГ, ПМГ</w:t>
            </w:r>
            <w:proofErr w:type="gramStart"/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554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3361" w:type="dxa"/>
            <w:shd w:val="clear" w:color="auto" w:fill="FFFF00"/>
            <w:vAlign w:val="center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3F3748" w:rsidRPr="00095BEA" w:rsidTr="00432A1D">
        <w:tc>
          <w:tcPr>
            <w:tcW w:w="673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554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3F3748" w:rsidRPr="003F3748" w:rsidRDefault="003F3748" w:rsidP="004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207F7A">
              <w:rPr>
                <w:rFonts w:ascii="Times New Roman" w:hAnsi="Times New Roman" w:cs="Times New Roman"/>
                <w:sz w:val="24"/>
                <w:szCs w:val="24"/>
              </w:rPr>
              <w:t>Копылов Александр   Валентинович</w:t>
            </w:r>
          </w:p>
          <w:p w:rsidR="003F3748" w:rsidRPr="003F3748" w:rsidRDefault="003F3748" w:rsidP="004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89021744862</w:t>
            </w:r>
          </w:p>
        </w:tc>
        <w:tc>
          <w:tcPr>
            <w:tcW w:w="3473" w:type="dxa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Галькова Елена Васильевна</w:t>
            </w:r>
          </w:p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89041589673,</w:t>
            </w:r>
          </w:p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Малых Дмитрий Николаевич</w:t>
            </w:r>
          </w:p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Шалашов</w:t>
            </w:r>
            <w:proofErr w:type="spellEnd"/>
            <w:r w:rsidRPr="003F3748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Михайлович, </w:t>
            </w:r>
          </w:p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Федькин Сергей Валентинович</w:t>
            </w:r>
          </w:p>
        </w:tc>
        <w:tc>
          <w:tcPr>
            <w:tcW w:w="3361" w:type="dxa"/>
            <w:vAlign w:val="center"/>
          </w:tcPr>
          <w:p w:rsidR="003F3748" w:rsidRPr="003F3748" w:rsidRDefault="00207F7A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Саянское, д. Жалгай,</w:t>
            </w:r>
            <w:r w:rsidR="003F3748" w:rsidRPr="003F3748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Индон,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3748" w:rsidRPr="003F3748">
              <w:rPr>
                <w:rFonts w:ascii="Times New Roman" w:hAnsi="Times New Roman" w:cs="Times New Roman"/>
                <w:sz w:val="24"/>
                <w:szCs w:val="24"/>
              </w:rPr>
              <w:t>д. Красный Брод, д. Хандагай</w:t>
            </w:r>
          </w:p>
        </w:tc>
      </w:tr>
      <w:tr w:rsidR="003F3748" w:rsidRPr="00095BEA" w:rsidTr="00432A1D">
        <w:tc>
          <w:tcPr>
            <w:tcW w:w="673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</w:tcPr>
          <w:p w:rsidR="003F3748" w:rsidRPr="003F3748" w:rsidRDefault="00207F7A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07F7A" w:rsidRDefault="00207F7A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F3748"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тароста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Зинченко Елена Викторовна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т. 89501379762</w:t>
            </w:r>
          </w:p>
        </w:tc>
        <w:tc>
          <w:tcPr>
            <w:tcW w:w="3473" w:type="dxa"/>
            <w:vAlign w:val="center"/>
          </w:tcPr>
          <w:p w:rsidR="00207F7A" w:rsidRDefault="00207F7A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F3748"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тароста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Зинченко Елена Викторовна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89501379762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Кислиденко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61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 xml:space="preserve">с. Саянское </w:t>
            </w:r>
          </w:p>
        </w:tc>
      </w:tr>
      <w:tr w:rsidR="003F3748" w:rsidRPr="00095BEA" w:rsidTr="00432A1D">
        <w:tc>
          <w:tcPr>
            <w:tcW w:w="673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</w:tcPr>
          <w:p w:rsidR="003F3748" w:rsidRPr="003F3748" w:rsidRDefault="00207F7A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16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Дамбуев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Георгиевич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т.89041102407 </w:t>
            </w:r>
          </w:p>
        </w:tc>
        <w:tc>
          <w:tcPr>
            <w:tcW w:w="3473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Дамбуев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Георгиевич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т.89041102407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Дамбуева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3361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д. Жалгай</w:t>
            </w:r>
          </w:p>
        </w:tc>
      </w:tr>
      <w:tr w:rsidR="003F3748" w:rsidRPr="00095BEA" w:rsidTr="00432A1D">
        <w:tc>
          <w:tcPr>
            <w:tcW w:w="673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</w:tcPr>
          <w:p w:rsidR="003F3748" w:rsidRPr="003F3748" w:rsidRDefault="00207F7A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Широва Татьяна Борисовна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т. 89025403612</w:t>
            </w:r>
          </w:p>
        </w:tc>
        <w:tc>
          <w:tcPr>
            <w:tcW w:w="3473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Широва Татьяна Борисовна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89025403612</w:t>
            </w:r>
          </w:p>
          <w:p w:rsidR="003F3748" w:rsidRPr="003F3748" w:rsidRDefault="003F3748" w:rsidP="00432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Татьяна Петровна</w:t>
            </w:r>
          </w:p>
        </w:tc>
        <w:tc>
          <w:tcPr>
            <w:tcW w:w="3361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участок Индон</w:t>
            </w:r>
          </w:p>
        </w:tc>
      </w:tr>
      <w:tr w:rsidR="003F3748" w:rsidRPr="00095BEA" w:rsidTr="00432A1D">
        <w:tc>
          <w:tcPr>
            <w:tcW w:w="673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4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</w:tcPr>
          <w:p w:rsidR="003F3748" w:rsidRPr="003F3748" w:rsidRDefault="00207F7A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Елена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т.89086462087                 </w:t>
            </w:r>
          </w:p>
        </w:tc>
        <w:tc>
          <w:tcPr>
            <w:tcW w:w="3473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Елена Витальевна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т.89086462087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Евгений Викторович</w:t>
            </w:r>
          </w:p>
        </w:tc>
        <w:tc>
          <w:tcPr>
            <w:tcW w:w="3361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д. Красный Брод</w:t>
            </w:r>
          </w:p>
        </w:tc>
      </w:tr>
      <w:tr w:rsidR="003F3748" w:rsidRPr="006B6793" w:rsidTr="00432A1D">
        <w:tc>
          <w:tcPr>
            <w:tcW w:w="673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3F3748" w:rsidRPr="003F3748" w:rsidRDefault="00A57D17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3F3748" w:rsidRPr="003F3748" w:rsidRDefault="003F3748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</w:tcPr>
          <w:p w:rsidR="003F3748" w:rsidRPr="003F3748" w:rsidRDefault="00207F7A" w:rsidP="00432A1D">
            <w:pPr>
              <w:spacing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староста </w:t>
            </w:r>
          </w:p>
          <w:p w:rsidR="00207F7A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Шадбетова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    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89526331722</w:t>
            </w:r>
          </w:p>
        </w:tc>
        <w:tc>
          <w:tcPr>
            <w:tcW w:w="3473" w:type="dxa"/>
            <w:vAlign w:val="center"/>
          </w:tcPr>
          <w:p w:rsidR="00207F7A" w:rsidRDefault="00207F7A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F3748"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тароста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Шадбетова</w:t>
            </w:r>
            <w:proofErr w:type="spellEnd"/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  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т.89526331722 </w:t>
            </w:r>
          </w:p>
          <w:p w:rsidR="003F3748" w:rsidRPr="003F3748" w:rsidRDefault="003F3748" w:rsidP="00207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Светлана Васильевна</w:t>
            </w:r>
          </w:p>
        </w:tc>
        <w:tc>
          <w:tcPr>
            <w:tcW w:w="3361" w:type="dxa"/>
            <w:vAlign w:val="center"/>
          </w:tcPr>
          <w:p w:rsidR="003F3748" w:rsidRPr="003F3748" w:rsidRDefault="003F3748" w:rsidP="004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48">
              <w:rPr>
                <w:rFonts w:ascii="Times New Roman" w:hAnsi="Times New Roman" w:cs="Times New Roman"/>
                <w:sz w:val="24"/>
                <w:szCs w:val="24"/>
              </w:rPr>
              <w:t>д. Хандагай</w:t>
            </w:r>
          </w:p>
        </w:tc>
      </w:tr>
    </w:tbl>
    <w:p w:rsidR="003F3748" w:rsidRDefault="003F3748" w:rsidP="003F3748"/>
    <w:p w:rsidR="003F3748" w:rsidRDefault="003F3748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207F7A" w:rsidRDefault="00207F7A" w:rsidP="003F3748"/>
    <w:p w:rsidR="00633940" w:rsidRPr="00BC0081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lastRenderedPageBreak/>
        <w:t>Примерные формы учета работы групп</w:t>
      </w:r>
    </w:p>
    <w:p w:rsidR="00633940" w:rsidRPr="00BC0081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081">
        <w:rPr>
          <w:rFonts w:ascii="Times New Roman" w:hAnsi="Times New Roman" w:cs="Times New Roman"/>
          <w:b/>
          <w:sz w:val="24"/>
          <w:szCs w:val="24"/>
          <w:u w:val="single"/>
        </w:rPr>
        <w:t>Сведения по работе патрульно-контрольных групп</w:t>
      </w:r>
    </w:p>
    <w:p w:rsidR="00633940" w:rsidRPr="004501AF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027"/>
        <w:gridCol w:w="708"/>
        <w:gridCol w:w="851"/>
        <w:gridCol w:w="839"/>
        <w:gridCol w:w="1276"/>
        <w:gridCol w:w="947"/>
        <w:gridCol w:w="1321"/>
        <w:gridCol w:w="992"/>
        <w:gridCol w:w="1276"/>
        <w:gridCol w:w="992"/>
        <w:gridCol w:w="1145"/>
      </w:tblGrid>
      <w:tr w:rsidR="00633940" w:rsidRPr="004501AF" w:rsidTr="005140B4">
        <w:tc>
          <w:tcPr>
            <w:tcW w:w="223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</w:t>
            </w: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6" w:type="dxa"/>
            <w:gridSpan w:val="3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Применялись</w:t>
            </w:r>
          </w:p>
        </w:tc>
        <w:tc>
          <w:tcPr>
            <w:tcW w:w="2115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незаконных пунктов приема древесины</w:t>
            </w:r>
          </w:p>
        </w:tc>
      </w:tr>
      <w:tr w:rsidR="00633940" w:rsidRPr="004501AF" w:rsidTr="005140B4">
        <w:tc>
          <w:tcPr>
            <w:tcW w:w="2235" w:type="dxa"/>
            <w:vMerge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39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3940" w:rsidRPr="00BC0081" w:rsidRDefault="00633940" w:rsidP="006339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940" w:rsidRPr="00BC0081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081">
        <w:rPr>
          <w:rFonts w:ascii="Times New Roman" w:hAnsi="Times New Roman" w:cs="Times New Roman"/>
          <w:b/>
          <w:sz w:val="24"/>
          <w:szCs w:val="24"/>
          <w:u w:val="single"/>
        </w:rPr>
        <w:t>Сведен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 по реагированию</w:t>
      </w:r>
      <w:r w:rsidRPr="00B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патрульно-маневренных групп</w:t>
      </w:r>
    </w:p>
    <w:p w:rsidR="00633940" w:rsidRPr="004501AF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633940" w:rsidRPr="004501AF" w:rsidTr="005140B4">
        <w:tc>
          <w:tcPr>
            <w:tcW w:w="223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 за сутки</w:t>
            </w: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3940" w:rsidRPr="00633940" w:rsidRDefault="00633940" w:rsidP="006339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3940" w:rsidRPr="00633940" w:rsidSect="00DC70F6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">
    <w:nsid w:val="516D187E"/>
    <w:multiLevelType w:val="hybridMultilevel"/>
    <w:tmpl w:val="997CB86A"/>
    <w:lvl w:ilvl="0" w:tplc="A8DA3520">
      <w:start w:val="5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594FA9"/>
    <w:multiLevelType w:val="hybridMultilevel"/>
    <w:tmpl w:val="EAC08DA2"/>
    <w:lvl w:ilvl="0" w:tplc="B18605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EB7"/>
    <w:rsid w:val="0017589F"/>
    <w:rsid w:val="001943E6"/>
    <w:rsid w:val="00207F7A"/>
    <w:rsid w:val="00245D83"/>
    <w:rsid w:val="003F3748"/>
    <w:rsid w:val="00633940"/>
    <w:rsid w:val="00673B19"/>
    <w:rsid w:val="007263B7"/>
    <w:rsid w:val="007E7510"/>
    <w:rsid w:val="008B1ECA"/>
    <w:rsid w:val="00A57D17"/>
    <w:rsid w:val="00B70DBD"/>
    <w:rsid w:val="00C44EB7"/>
    <w:rsid w:val="00D329C3"/>
    <w:rsid w:val="00DC70F6"/>
    <w:rsid w:val="00DF0A9B"/>
    <w:rsid w:val="00E272CF"/>
    <w:rsid w:val="00FC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4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B1ECA"/>
    <w:pPr>
      <w:ind w:left="720"/>
      <w:contextualSpacing/>
    </w:pPr>
  </w:style>
  <w:style w:type="character" w:styleId="a5">
    <w:name w:val="Hyperlink"/>
    <w:basedOn w:val="a0"/>
    <w:rsid w:val="008B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9</cp:revision>
  <cp:lastPrinted>2017-03-28T03:00:00Z</cp:lastPrinted>
  <dcterms:created xsi:type="dcterms:W3CDTF">2017-03-22T15:28:00Z</dcterms:created>
  <dcterms:modified xsi:type="dcterms:W3CDTF">2017-09-21T09:29:00Z</dcterms:modified>
</cp:coreProperties>
</file>